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BBCB0" w14:textId="77777777" w:rsidR="00A46FF9" w:rsidRPr="00A46FF9" w:rsidRDefault="00A46FF9" w:rsidP="00A46FF9">
      <w:pPr>
        <w:spacing w:before="120" w:after="120" w:line="480" w:lineRule="auto"/>
        <w:jc w:val="both"/>
        <w:rPr>
          <w:rFonts w:ascii="Times New Roman" w:eastAsia="Arial" w:hAnsi="Times New Roman" w:cs="Times New Roman"/>
          <w:color w:val="404040"/>
          <w:sz w:val="24"/>
          <w:szCs w:val="24"/>
        </w:rPr>
      </w:pPr>
      <w:r w:rsidRPr="00A46FF9">
        <w:rPr>
          <w:rFonts w:ascii="Times New Roman" w:eastAsia="Arial" w:hAnsi="Times New Roman" w:cs="Times New Roman"/>
          <w:color w:val="404040"/>
          <w:sz w:val="24"/>
          <w:szCs w:val="24"/>
        </w:rPr>
        <w:t>QUESTION 1</w:t>
      </w:r>
    </w:p>
    <w:p w14:paraId="39C77D47" w14:textId="77777777" w:rsidR="00A46FF9" w:rsidRDefault="00A46FF9" w:rsidP="00A46FF9">
      <w:pPr>
        <w:spacing w:before="120" w:after="120" w:line="480" w:lineRule="auto"/>
        <w:jc w:val="both"/>
        <w:rPr>
          <w:rFonts w:ascii="Times New Roman" w:eastAsia="Arial" w:hAnsi="Times New Roman" w:cs="Times New Roman"/>
          <w:color w:val="404040"/>
          <w:sz w:val="24"/>
          <w:szCs w:val="24"/>
        </w:rPr>
      </w:pPr>
      <w:r w:rsidRPr="00A46FF9">
        <w:rPr>
          <w:rFonts w:ascii="Times New Roman" w:eastAsia="Arial" w:hAnsi="Times New Roman" w:cs="Times New Roman"/>
          <w:color w:val="404040"/>
          <w:sz w:val="24"/>
          <w:szCs w:val="24"/>
        </w:rPr>
        <w:t>The hostile house can be referred to as a house where it is difficult and dangerous for someone to be in. In cases of hostility within the parliament, it leads to mistrust and disagreement among the parliament members. Laws are made through thorough debates until an agreement is met. With too much tension within the parliament, arriving at a common decision can be challenging. The agreement might be too long than expected, delaying the passing of some laws. In order for the bill to become a law, there must be agreement from the various committees in both houses.</w:t>
      </w:r>
    </w:p>
    <w:p w14:paraId="41B4EE86" w14:textId="21AB0ABB" w:rsidR="00A46FF9" w:rsidRPr="00A46FF9" w:rsidRDefault="00A46FF9" w:rsidP="00A46FF9">
      <w:pPr>
        <w:spacing w:before="120" w:after="120" w:line="480" w:lineRule="auto"/>
        <w:jc w:val="both"/>
        <w:rPr>
          <w:rFonts w:ascii="Times New Roman" w:eastAsia="Arial" w:hAnsi="Times New Roman" w:cs="Times New Roman"/>
          <w:color w:val="404040"/>
          <w:sz w:val="24"/>
          <w:szCs w:val="24"/>
        </w:rPr>
      </w:pPr>
      <w:r w:rsidRPr="00A46FF9">
        <w:rPr>
          <w:rFonts w:ascii="Times New Roman" w:eastAsia="Arial" w:hAnsi="Times New Roman" w:cs="Times New Roman"/>
          <w:color w:val="404040"/>
          <w:sz w:val="24"/>
          <w:szCs w:val="24"/>
        </w:rPr>
        <w:t>QUESTION 2</w:t>
      </w:r>
    </w:p>
    <w:p w14:paraId="552F5F1F" w14:textId="77777777" w:rsidR="00A46FF9" w:rsidRPr="00A46FF9" w:rsidRDefault="00A46FF9" w:rsidP="00A46FF9">
      <w:pPr>
        <w:spacing w:before="120" w:after="120" w:line="480" w:lineRule="auto"/>
        <w:jc w:val="both"/>
        <w:rPr>
          <w:rFonts w:ascii="Times New Roman" w:eastAsia="Arial" w:hAnsi="Times New Roman" w:cs="Times New Roman"/>
          <w:color w:val="404040"/>
          <w:sz w:val="24"/>
          <w:szCs w:val="24"/>
        </w:rPr>
      </w:pPr>
      <w:r w:rsidRPr="00A46FF9">
        <w:rPr>
          <w:rFonts w:ascii="Times New Roman" w:eastAsia="Arial" w:hAnsi="Times New Roman" w:cs="Times New Roman"/>
          <w:color w:val="404040"/>
          <w:sz w:val="24"/>
          <w:szCs w:val="24"/>
        </w:rPr>
        <w:t xml:space="preserve">Political pressures are among the factors that affect the ability of the parliament to make laws. Political tensions arise in different forms, the first one being domestic political pressures. This is caused by groups and individuals who use court actions, petitions, and conduct demonstrations in order to have a law reformed. It is also illustrated among the populist government who refuse to pass those laws that are necessary to the public with a claim that they are controversial. Independent politicians and vocal minorities can also affect law reform. Another form of political pressure is international political pressure. Treaties formed internationally can enhance the quality of the domestic laws, thus encouraging good relationships among different countries. The parliament’s ability to pass some of the local laws can be affected in case international treaties are ratified. Other international political pressures are arising from the global events, </w:t>
      </w:r>
      <w:proofErr w:type="spellStart"/>
      <w:r w:rsidRPr="00A46FF9">
        <w:rPr>
          <w:rFonts w:ascii="Times New Roman" w:eastAsia="Arial" w:hAnsi="Times New Roman" w:cs="Times New Roman"/>
          <w:color w:val="404040"/>
          <w:sz w:val="24"/>
          <w:szCs w:val="24"/>
        </w:rPr>
        <w:t>defense</w:t>
      </w:r>
      <w:proofErr w:type="spellEnd"/>
      <w:r w:rsidRPr="00A46FF9">
        <w:rPr>
          <w:rFonts w:ascii="Times New Roman" w:eastAsia="Arial" w:hAnsi="Times New Roman" w:cs="Times New Roman"/>
          <w:color w:val="404040"/>
          <w:sz w:val="24"/>
          <w:szCs w:val="24"/>
        </w:rPr>
        <w:t xml:space="preserve"> agreements major international trade parties that influence the changes that take place in the legislature. Another form of political pressure is internal political pressure. The parliament’s legislative priorities can be affected in case of internal party disagreement. Internal party disagreement also ensures a thorough debated that results in effective law reformations by the parliament.</w:t>
      </w:r>
    </w:p>
    <w:p w14:paraId="15611D4D" w14:textId="77777777" w:rsidR="00A46FF9" w:rsidRPr="00A46FF9" w:rsidRDefault="00A46FF9" w:rsidP="00A46FF9">
      <w:pPr>
        <w:spacing w:before="120" w:after="120" w:line="480" w:lineRule="auto"/>
        <w:jc w:val="both"/>
        <w:rPr>
          <w:rFonts w:ascii="Times New Roman" w:eastAsia="Arial" w:hAnsi="Times New Roman" w:cs="Times New Roman"/>
          <w:color w:val="404040"/>
          <w:sz w:val="24"/>
          <w:szCs w:val="24"/>
        </w:rPr>
      </w:pPr>
      <w:r w:rsidRPr="00A46FF9">
        <w:rPr>
          <w:rFonts w:ascii="Times New Roman" w:eastAsia="Arial" w:hAnsi="Times New Roman" w:cs="Times New Roman"/>
          <w:color w:val="404040"/>
          <w:sz w:val="24"/>
          <w:szCs w:val="24"/>
        </w:rPr>
        <w:lastRenderedPageBreak/>
        <w:t>QUESTION 3</w:t>
      </w:r>
    </w:p>
    <w:p w14:paraId="49ADE22C" w14:textId="77777777" w:rsidR="00A46FF9" w:rsidRPr="00A46FF9" w:rsidRDefault="00A46FF9" w:rsidP="00A46FF9">
      <w:pPr>
        <w:spacing w:before="120" w:after="120" w:line="480" w:lineRule="auto"/>
        <w:jc w:val="both"/>
        <w:rPr>
          <w:rFonts w:ascii="Times New Roman" w:eastAsia="Arial" w:hAnsi="Times New Roman" w:cs="Times New Roman"/>
          <w:color w:val="404040"/>
          <w:sz w:val="24"/>
          <w:szCs w:val="24"/>
        </w:rPr>
      </w:pPr>
      <w:r w:rsidRPr="00A46FF9">
        <w:rPr>
          <w:rFonts w:ascii="Times New Roman" w:eastAsia="Arial" w:hAnsi="Times New Roman" w:cs="Times New Roman"/>
          <w:color w:val="404040"/>
          <w:sz w:val="24"/>
          <w:szCs w:val="24"/>
        </w:rPr>
        <w:t>I strongly agree with the statement that the higher the court hierarchy, the greater the flexibility to make and change laws. The doctrine of precedent relies on the existence of these courts’ hierarchy. The judgments that are made from the high courts are valid in the lower courts.  This explains why there is a need for a clear hierarchy for this system to work effectively. There is a possibility of laws to be appealed with fairness and consistency that results from binding precedents.</w:t>
      </w:r>
    </w:p>
    <w:p w14:paraId="2ECA8B9A" w14:textId="77777777" w:rsidR="00A46FF9" w:rsidRPr="00A46FF9" w:rsidRDefault="00A46FF9" w:rsidP="00A46FF9">
      <w:pPr>
        <w:spacing w:before="120" w:after="120" w:line="480" w:lineRule="auto"/>
        <w:jc w:val="both"/>
        <w:rPr>
          <w:rFonts w:ascii="Times New Roman" w:eastAsia="Arial" w:hAnsi="Times New Roman" w:cs="Times New Roman"/>
          <w:color w:val="404040"/>
          <w:sz w:val="24"/>
          <w:szCs w:val="24"/>
        </w:rPr>
      </w:pPr>
      <w:r w:rsidRPr="00A46FF9">
        <w:rPr>
          <w:rFonts w:ascii="Times New Roman" w:eastAsia="Arial" w:hAnsi="Times New Roman" w:cs="Times New Roman"/>
          <w:color w:val="404040"/>
          <w:sz w:val="24"/>
          <w:szCs w:val="24"/>
        </w:rPr>
        <w:t>Judicial activism allows courts to go beyond the applicable law in consideration of broader societal impacts of decisions made. Some of the matters of the constitutions might be too critical and complicated to understand when creating laws. For such cases, judges are allowed to rationalize their decisions ad agree to a decision that fits the issues at hand. Judicial activism also acts as a last resort whereby, in cases where all the applied approaches fail to work, the judiciary can come in and restore the order. Many citizens now prefer taking their petitions to the courts in order to have their issues addressed with much concern. A good example of judicial activism is illustrated in the case of Roe V. Wade. In this case, the Texas law stated that it was illegal to carry out an abortion, but the supreme court decided that everyone has a right to privacy which includes having an abortion.</w:t>
      </w:r>
    </w:p>
    <w:p w14:paraId="2B5A4FB7" w14:textId="77777777" w:rsidR="00A46FF9" w:rsidRPr="00A46FF9" w:rsidRDefault="00A46FF9" w:rsidP="00A46FF9">
      <w:pPr>
        <w:spacing w:before="120" w:after="120" w:line="480" w:lineRule="auto"/>
        <w:jc w:val="both"/>
        <w:rPr>
          <w:rFonts w:ascii="Times New Roman" w:eastAsia="Arial" w:hAnsi="Times New Roman" w:cs="Times New Roman"/>
          <w:color w:val="404040"/>
          <w:sz w:val="24"/>
          <w:szCs w:val="24"/>
        </w:rPr>
      </w:pPr>
      <w:r w:rsidRPr="00A46FF9">
        <w:rPr>
          <w:rFonts w:ascii="Times New Roman" w:eastAsia="Arial" w:hAnsi="Times New Roman" w:cs="Times New Roman"/>
          <w:color w:val="404040"/>
          <w:sz w:val="24"/>
          <w:szCs w:val="24"/>
        </w:rPr>
        <w:t>QUESTION 4</w:t>
      </w:r>
    </w:p>
    <w:p w14:paraId="42B0DEDF" w14:textId="77777777" w:rsidR="00A46FF9" w:rsidRPr="00A46FF9" w:rsidRDefault="00A46FF9" w:rsidP="00A46FF9">
      <w:pPr>
        <w:spacing w:before="120" w:after="120" w:line="480" w:lineRule="auto"/>
        <w:jc w:val="both"/>
        <w:rPr>
          <w:rFonts w:ascii="Times New Roman" w:eastAsia="Arial" w:hAnsi="Times New Roman" w:cs="Times New Roman"/>
          <w:color w:val="404040"/>
          <w:sz w:val="24"/>
          <w:szCs w:val="24"/>
        </w:rPr>
      </w:pPr>
      <w:r w:rsidRPr="00A46FF9">
        <w:rPr>
          <w:rFonts w:ascii="Times New Roman" w:eastAsia="Arial" w:hAnsi="Times New Roman" w:cs="Times New Roman"/>
          <w:color w:val="404040"/>
          <w:sz w:val="24"/>
          <w:szCs w:val="24"/>
        </w:rPr>
        <w:t>Statutory interpretation brings about precedent. The interpretations made by the supreme court are binding on the lower courts, and such interpretations are to be used in future subsequent cases. President can govern the decisions made on a future case that is similar to the current one unless there is proof from the parties that the previous case was wrongly ruled or if different.</w:t>
      </w:r>
    </w:p>
    <w:p w14:paraId="1662DE1E" w14:textId="77777777" w:rsidR="00A46FF9" w:rsidRPr="00A46FF9" w:rsidRDefault="00A46FF9" w:rsidP="00A46FF9">
      <w:pPr>
        <w:spacing w:before="120" w:after="120" w:line="480" w:lineRule="auto"/>
        <w:jc w:val="both"/>
        <w:rPr>
          <w:rFonts w:ascii="Times New Roman" w:eastAsia="Arial" w:hAnsi="Times New Roman" w:cs="Times New Roman"/>
          <w:color w:val="404040"/>
          <w:sz w:val="24"/>
          <w:szCs w:val="24"/>
        </w:rPr>
      </w:pPr>
      <w:r w:rsidRPr="00A46FF9">
        <w:rPr>
          <w:rFonts w:ascii="Times New Roman" w:eastAsia="Arial" w:hAnsi="Times New Roman" w:cs="Times New Roman"/>
          <w:color w:val="404040"/>
          <w:sz w:val="24"/>
          <w:szCs w:val="24"/>
        </w:rPr>
        <w:t>QUESTION 6</w:t>
      </w:r>
    </w:p>
    <w:p w14:paraId="69EFD4DA" w14:textId="77777777" w:rsidR="00A46FF9" w:rsidRPr="00A46FF9" w:rsidRDefault="00A46FF9" w:rsidP="00A46FF9">
      <w:pPr>
        <w:spacing w:before="120" w:after="120" w:line="480" w:lineRule="auto"/>
        <w:jc w:val="both"/>
        <w:rPr>
          <w:rFonts w:ascii="Times New Roman" w:eastAsia="Arial" w:hAnsi="Times New Roman" w:cs="Times New Roman"/>
          <w:color w:val="404040"/>
          <w:sz w:val="24"/>
          <w:szCs w:val="24"/>
        </w:rPr>
      </w:pPr>
      <w:r w:rsidRPr="00A46FF9">
        <w:rPr>
          <w:rFonts w:ascii="Times New Roman" w:eastAsia="Arial" w:hAnsi="Times New Roman" w:cs="Times New Roman"/>
          <w:color w:val="404040"/>
          <w:sz w:val="24"/>
          <w:szCs w:val="24"/>
        </w:rPr>
        <w:lastRenderedPageBreak/>
        <w:t>Parliament being a supreme law make means that the parliament has the ability and the power to enact laws on behalf of the state. Additionally, parliament also governs its people, performs the roles of scrutinizing the government, forming the government, and preparing for the debate forums.</w:t>
      </w:r>
    </w:p>
    <w:p w14:paraId="4085FBF4" w14:textId="30C592A0" w:rsidR="00FA78A0" w:rsidRPr="00342B05" w:rsidRDefault="00A46FF9" w:rsidP="00A46FF9">
      <w:pPr>
        <w:spacing w:before="120" w:after="120" w:line="480" w:lineRule="auto"/>
        <w:jc w:val="both"/>
        <w:rPr>
          <w:rFonts w:ascii="Times New Roman" w:eastAsia="Arial" w:hAnsi="Times New Roman" w:cs="Times New Roman"/>
          <w:color w:val="404040"/>
          <w:sz w:val="24"/>
          <w:szCs w:val="24"/>
        </w:rPr>
      </w:pPr>
      <w:r w:rsidRPr="00A46FF9">
        <w:rPr>
          <w:rFonts w:ascii="Times New Roman" w:eastAsia="Arial" w:hAnsi="Times New Roman" w:cs="Times New Roman"/>
          <w:color w:val="404040"/>
          <w:sz w:val="24"/>
          <w:szCs w:val="24"/>
        </w:rPr>
        <w:t>The parliament is responsible for statute law-making, whereas the court’s role is to interpret statute laws. The court decides whether a law has been violated, and this is done by either applying the existing facts to the law or establishing its own facts. During the interpretation of the statute laws by the judiciary, common or case laws are created by the following precedent. However, the statute laws can limit or reduce any common law that exists in the same area. For example, the final court of appeal from Australian cases has always been the supreme court. However, the supreme court plays a role in the interpretation of the Australian constitution and the constitution of other states.</w:t>
      </w:r>
    </w:p>
    <w:sectPr w:rsidR="00FA78A0" w:rsidRPr="00342B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425C5B"/>
    <w:multiLevelType w:val="multilevel"/>
    <w:tmpl w:val="C9043E16"/>
    <w:lvl w:ilvl="0">
      <w:start w:val="1"/>
      <w:numFmt w:val="lowerLetter"/>
      <w:lvlText w:val="%1."/>
      <w:lvlJc w:val="left"/>
      <w:pPr>
        <w:ind w:left="720" w:hanging="360"/>
      </w:pPr>
      <w:rPr>
        <w:rFonts w:ascii="Arial" w:eastAsia="Arial" w:hAnsi="Arial" w:cs="Arial"/>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0DC"/>
    <w:rsid w:val="000C32B7"/>
    <w:rsid w:val="00150D74"/>
    <w:rsid w:val="002A76BD"/>
    <w:rsid w:val="002D2730"/>
    <w:rsid w:val="00342B05"/>
    <w:rsid w:val="00470364"/>
    <w:rsid w:val="00483BC1"/>
    <w:rsid w:val="004C5A9B"/>
    <w:rsid w:val="004F3FBD"/>
    <w:rsid w:val="00621CEF"/>
    <w:rsid w:val="006232E4"/>
    <w:rsid w:val="00846ABB"/>
    <w:rsid w:val="009C313E"/>
    <w:rsid w:val="00A46FF9"/>
    <w:rsid w:val="00A630DC"/>
    <w:rsid w:val="00C54163"/>
    <w:rsid w:val="00CE6AA2"/>
    <w:rsid w:val="00D054E0"/>
    <w:rsid w:val="00D46988"/>
    <w:rsid w:val="00DA56C8"/>
    <w:rsid w:val="00DB4EA8"/>
    <w:rsid w:val="00E5412E"/>
    <w:rsid w:val="00F0626A"/>
    <w:rsid w:val="00FA7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1C38A"/>
  <w15:chartTrackingRefBased/>
  <w15:docId w15:val="{A5523F4B-A185-496E-A76B-A8ABBAE7A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0DC"/>
    <w:pPr>
      <w:spacing w:after="0" w:line="240" w:lineRule="auto"/>
    </w:pPr>
    <w:rPr>
      <w:rFonts w:ascii="Calibri" w:eastAsia="Calibri" w:hAnsi="Calibri" w:cs="Calibr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65231">
      <w:bodyDiv w:val="1"/>
      <w:marLeft w:val="0"/>
      <w:marRight w:val="0"/>
      <w:marTop w:val="0"/>
      <w:marBottom w:val="0"/>
      <w:divBdr>
        <w:top w:val="none" w:sz="0" w:space="0" w:color="auto"/>
        <w:left w:val="none" w:sz="0" w:space="0" w:color="auto"/>
        <w:bottom w:val="none" w:sz="0" w:space="0" w:color="auto"/>
        <w:right w:val="none" w:sz="0" w:space="0" w:color="auto"/>
      </w:divBdr>
    </w:div>
    <w:div w:id="1245646947">
      <w:bodyDiv w:val="1"/>
      <w:marLeft w:val="0"/>
      <w:marRight w:val="0"/>
      <w:marTop w:val="0"/>
      <w:marBottom w:val="0"/>
      <w:divBdr>
        <w:top w:val="none" w:sz="0" w:space="0" w:color="auto"/>
        <w:left w:val="none" w:sz="0" w:space="0" w:color="auto"/>
        <w:bottom w:val="none" w:sz="0" w:space="0" w:color="auto"/>
        <w:right w:val="none" w:sz="0" w:space="0" w:color="auto"/>
      </w:divBdr>
    </w:div>
    <w:div w:id="165081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3</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brayo</dc:creator>
  <cp:keywords/>
  <dc:description/>
  <cp:lastModifiedBy>brayo</cp:lastModifiedBy>
  <cp:revision>1</cp:revision>
  <dcterms:created xsi:type="dcterms:W3CDTF">2021-09-17T11:27:00Z</dcterms:created>
  <dcterms:modified xsi:type="dcterms:W3CDTF">2021-09-17T15:56:00Z</dcterms:modified>
</cp:coreProperties>
</file>